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0230D5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41098050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2A431A">
        <w:rPr>
          <w:rFonts w:asciiTheme="minorHAnsi" w:hAnsiTheme="minorHAnsi" w:cstheme="minorHAnsi"/>
          <w:bCs/>
          <w:sz w:val="22"/>
          <w:szCs w:val="22"/>
        </w:rPr>
        <w:t>8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>roboty budowlane</w:t>
      </w:r>
      <w:r w:rsidR="002A431A">
        <w:rPr>
          <w:rFonts w:asciiTheme="minorHAnsi" w:hAnsiTheme="minorHAnsi" w:cstheme="minorHAnsi"/>
          <w:sz w:val="22"/>
          <w:szCs w:val="22"/>
        </w:rPr>
        <w:t xml:space="preserve"> realizowane w formule zaprojektuj i wybuduj</w:t>
      </w:r>
      <w:r w:rsidRPr="006F457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2A431A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Budowa oczyszczalni ścieków przy ul. Lelowskiej w Szczekocinach wraz z uporządkowaniem gospodarki ściekowej na terenie miasta</w:t>
      </w:r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  <w:bookmarkStart w:id="1" w:name="_GoBack"/>
      <w:bookmarkEnd w:id="1"/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02DB6" w14:textId="77777777" w:rsidR="00D8049C" w:rsidRDefault="00D8049C" w:rsidP="00AC3E6B">
      <w:r>
        <w:separator/>
      </w:r>
    </w:p>
  </w:endnote>
  <w:endnote w:type="continuationSeparator" w:id="0">
    <w:p w14:paraId="6A104301" w14:textId="77777777" w:rsidR="00D8049C" w:rsidRDefault="00D8049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A431A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A431A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05139" w14:textId="77777777" w:rsidR="00D8049C" w:rsidRDefault="00D8049C" w:rsidP="00AC3E6B">
      <w:r>
        <w:separator/>
      </w:r>
    </w:p>
  </w:footnote>
  <w:footnote w:type="continuationSeparator" w:id="0">
    <w:p w14:paraId="05B47E82" w14:textId="77777777" w:rsidR="00D8049C" w:rsidRDefault="00D8049C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38E91B6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2A431A">
      <w:rPr>
        <w:rFonts w:asciiTheme="minorHAnsi" w:hAnsiTheme="minorHAnsi" w:cstheme="minorHAnsi"/>
        <w:b/>
        <w:sz w:val="22"/>
      </w:rPr>
      <w:t>8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31A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47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49C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4E4D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89890-33BC-47BC-8232-EDD7617A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81</cp:revision>
  <cp:lastPrinted>2024-02-28T10:26:00Z</cp:lastPrinted>
  <dcterms:created xsi:type="dcterms:W3CDTF">2014-10-09T16:51:00Z</dcterms:created>
  <dcterms:modified xsi:type="dcterms:W3CDTF">2024-06-24T09:25:00Z</dcterms:modified>
</cp:coreProperties>
</file>